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D2" w:rsidRDefault="00FF5DD2" w:rsidP="00FF5DD2">
      <w:pPr>
        <w:tabs>
          <w:tab w:val="left" w:pos="1134"/>
        </w:tabs>
        <w:ind w:firstLine="720"/>
        <w:jc w:val="right"/>
        <w:rPr>
          <w:bCs/>
          <w:sz w:val="20"/>
          <w:szCs w:val="20"/>
        </w:rPr>
      </w:pPr>
      <w:r w:rsidRPr="00AC0E86">
        <w:rPr>
          <w:bCs/>
          <w:sz w:val="20"/>
          <w:szCs w:val="20"/>
        </w:rPr>
        <w:t>Anexa nr.</w:t>
      </w:r>
      <w:r>
        <w:rPr>
          <w:bCs/>
          <w:sz w:val="20"/>
          <w:szCs w:val="20"/>
        </w:rPr>
        <w:t>3</w:t>
      </w:r>
      <w:r w:rsidRPr="00AC0E86">
        <w:rPr>
          <w:bCs/>
          <w:sz w:val="20"/>
          <w:szCs w:val="20"/>
        </w:rPr>
        <w:t xml:space="preserve"> </w:t>
      </w:r>
    </w:p>
    <w:p w:rsidR="00FF5DD2" w:rsidRPr="00AC0E86" w:rsidRDefault="00FF5DD2" w:rsidP="00FF5DD2">
      <w:pPr>
        <w:tabs>
          <w:tab w:val="left" w:pos="1134"/>
        </w:tabs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l</w:t>
      </w:r>
      <w:r w:rsidRPr="00AC0E86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 </w:t>
      </w:r>
      <w:r w:rsidRPr="00AC0E86">
        <w:rPr>
          <w:bCs/>
          <w:sz w:val="20"/>
          <w:szCs w:val="20"/>
        </w:rPr>
        <w:t xml:space="preserve">Regulamentul privind statutul observatorilor  </w:t>
      </w:r>
    </w:p>
    <w:p w:rsidR="00FF5DD2" w:rsidRPr="00AC0E86" w:rsidRDefault="00FF5DD2" w:rsidP="00FF5DD2">
      <w:pPr>
        <w:tabs>
          <w:tab w:val="left" w:pos="1134"/>
        </w:tabs>
        <w:ind w:firstLine="720"/>
        <w:jc w:val="right"/>
        <w:rPr>
          <w:bCs/>
          <w:sz w:val="20"/>
          <w:szCs w:val="20"/>
        </w:rPr>
      </w:pPr>
      <w:bookmarkStart w:id="0" w:name="_GoBack"/>
      <w:bookmarkEnd w:id="0"/>
      <w:proofErr w:type="spellStart"/>
      <w:r w:rsidRPr="00AC0E86">
        <w:rPr>
          <w:bCs/>
          <w:sz w:val="20"/>
          <w:szCs w:val="20"/>
        </w:rPr>
        <w:t>şi</w:t>
      </w:r>
      <w:proofErr w:type="spellEnd"/>
      <w:r w:rsidRPr="00AC0E86">
        <w:rPr>
          <w:bCs/>
          <w:sz w:val="20"/>
          <w:szCs w:val="20"/>
        </w:rPr>
        <w:t xml:space="preserve"> procedura de acreditare a acestora</w:t>
      </w:r>
      <w:r>
        <w:rPr>
          <w:bCs/>
          <w:sz w:val="20"/>
          <w:szCs w:val="20"/>
        </w:rPr>
        <w:t>,</w:t>
      </w:r>
      <w:r w:rsidRPr="00AC0E86">
        <w:rPr>
          <w:bCs/>
          <w:sz w:val="20"/>
          <w:szCs w:val="20"/>
        </w:rPr>
        <w:t xml:space="preserve"> </w:t>
      </w:r>
    </w:p>
    <w:p w:rsidR="00FF5DD2" w:rsidRDefault="00FF5DD2" w:rsidP="00FF5DD2">
      <w:pPr>
        <w:tabs>
          <w:tab w:val="left" w:pos="1134"/>
        </w:tabs>
        <w:ind w:firstLine="720"/>
        <w:jc w:val="right"/>
        <w:rPr>
          <w:bCs/>
          <w:sz w:val="20"/>
          <w:szCs w:val="20"/>
        </w:rPr>
      </w:pPr>
      <w:r w:rsidRPr="007E5309">
        <w:rPr>
          <w:bCs/>
          <w:sz w:val="20"/>
          <w:szCs w:val="20"/>
        </w:rPr>
        <w:t>introdusă prin hot. CEC nr. 2675 din 25.09.2014</w:t>
      </w:r>
    </w:p>
    <w:p w:rsidR="00FF5DD2" w:rsidRDefault="00FF5DD2" w:rsidP="00FF5DD2">
      <w:pPr>
        <w:tabs>
          <w:tab w:val="left" w:pos="1134"/>
        </w:tabs>
        <w:ind w:firstLine="720"/>
        <w:jc w:val="right"/>
        <w:rPr>
          <w:bCs/>
          <w:sz w:val="20"/>
          <w:szCs w:val="20"/>
        </w:rPr>
      </w:pPr>
    </w:p>
    <w:p w:rsidR="00FF5DD2" w:rsidRPr="007E5309" w:rsidRDefault="00FF5DD2" w:rsidP="00FF5DD2">
      <w:pPr>
        <w:tabs>
          <w:tab w:val="left" w:pos="1134"/>
        </w:tabs>
        <w:ind w:firstLine="720"/>
        <w:jc w:val="right"/>
        <w:rPr>
          <w:bCs/>
          <w:sz w:val="20"/>
          <w:szCs w:val="20"/>
        </w:rPr>
      </w:pPr>
    </w:p>
    <w:p w:rsidR="00FF5DD2" w:rsidRDefault="00FF5DD2" w:rsidP="00FF5DD2">
      <w:pPr>
        <w:spacing w:after="200" w:line="276" w:lineRule="auto"/>
        <w:jc w:val="center"/>
        <w:rPr>
          <w:rFonts w:asciiTheme="majorBidi" w:eastAsia="Calibri" w:hAnsiTheme="majorBidi" w:cstheme="majorBidi"/>
          <w:b/>
          <w:bCs/>
          <w:iCs/>
          <w:lang w:eastAsia="en-US"/>
        </w:rPr>
      </w:pPr>
      <w:r w:rsidRPr="00257B27">
        <w:rPr>
          <w:rFonts w:asciiTheme="majorBidi" w:eastAsia="Calibri" w:hAnsiTheme="majorBidi" w:cstheme="majorBidi"/>
          <w:b/>
          <w:bCs/>
          <w:iCs/>
          <w:lang w:eastAsia="en-US"/>
        </w:rPr>
        <w:t>Modelul legitimației observatorului/interpretului</w:t>
      </w:r>
    </w:p>
    <w:tbl>
      <w:tblPr>
        <w:tblW w:w="10462" w:type="dxa"/>
        <w:jc w:val="center"/>
        <w:tblLayout w:type="fixed"/>
        <w:tblLook w:val="04A0" w:firstRow="1" w:lastRow="0" w:firstColumn="1" w:lastColumn="0" w:noHBand="0" w:noVBand="1"/>
      </w:tblPr>
      <w:tblGrid>
        <w:gridCol w:w="5040"/>
        <w:gridCol w:w="156"/>
        <w:gridCol w:w="5266"/>
      </w:tblGrid>
      <w:tr w:rsidR="00FF5DD2" w:rsidRPr="008656B4" w:rsidTr="00EE4C7C">
        <w:trPr>
          <w:jc w:val="center"/>
        </w:trPr>
        <w:tc>
          <w:tcPr>
            <w:tcW w:w="5040" w:type="dxa"/>
            <w:shd w:val="clear" w:color="auto" w:fill="auto"/>
          </w:tcPr>
          <w:p w:rsidR="00FF5DD2" w:rsidRPr="008656B4" w:rsidRDefault="00FF5DD2" w:rsidP="00EE4C7C">
            <w:pPr>
              <w:ind w:left="342" w:right="162"/>
            </w:pPr>
            <w:r w:rsidRPr="006A19C4">
              <w:rPr>
                <w:rFonts w:asciiTheme="majorBidi" w:hAnsiTheme="majorBidi" w:cstheme="majorBidi"/>
                <w:iCs/>
                <w:noProof/>
                <w:lang w:val="en-US" w:eastAsia="en-US"/>
              </w:rPr>
              <w:drawing>
                <wp:inline distT="0" distB="0" distL="0" distR="0" wp14:anchorId="4257A346" wp14:editId="371F91F1">
                  <wp:extent cx="2895600" cy="1961515"/>
                  <wp:effectExtent l="0" t="0" r="0" b="635"/>
                  <wp:docPr id="1" name="Picture 1" descr="C:\Users\olesea.jumiga\AppData\Local\Microsoft\Windows\INetCache\Content.Word\Model-Observator-Na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esea.jumiga\AppData\Local\Microsoft\Windows\INetCache\Content.Word\Model-Observator-Na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189" cy="201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2" w:type="dxa"/>
            <w:gridSpan w:val="2"/>
            <w:shd w:val="clear" w:color="auto" w:fill="auto"/>
          </w:tcPr>
          <w:p w:rsidR="00FF5DD2" w:rsidRPr="008656B4" w:rsidRDefault="00FF5DD2" w:rsidP="00EE4C7C">
            <w:pPr>
              <w:ind w:left="72"/>
            </w:pPr>
            <w:r w:rsidRPr="006A19C4">
              <w:rPr>
                <w:rFonts w:asciiTheme="majorBidi" w:hAnsiTheme="majorBidi" w:cstheme="majorBidi"/>
                <w:iCs/>
                <w:noProof/>
                <w:lang w:val="en-US" w:eastAsia="en-US"/>
              </w:rPr>
              <w:drawing>
                <wp:inline distT="0" distB="0" distL="0" distR="0" wp14:anchorId="512E9867" wp14:editId="039976B2">
                  <wp:extent cx="3009900" cy="1941195"/>
                  <wp:effectExtent l="0" t="0" r="0" b="1905"/>
                  <wp:docPr id="2" name="Picture 2" descr="C:\Users\olesea.jumiga\AppData\Local\Microsoft\Windows\INetCache\Content.Word\Model-Observator-National-CE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lesea.jumiga\AppData\Local\Microsoft\Windows\INetCache\Content.Word\Model-Observator-National-CE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699" cy="221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DD2" w:rsidRPr="008656B4" w:rsidTr="00EE4C7C">
        <w:trPr>
          <w:trHeight w:val="288"/>
          <w:jc w:val="center"/>
        </w:trPr>
        <w:tc>
          <w:tcPr>
            <w:tcW w:w="5196" w:type="dxa"/>
            <w:gridSpan w:val="2"/>
            <w:shd w:val="clear" w:color="auto" w:fill="auto"/>
          </w:tcPr>
          <w:p w:rsidR="00FF5DD2" w:rsidRPr="008656B4" w:rsidRDefault="00FF5DD2" w:rsidP="00EE4C7C"/>
        </w:tc>
        <w:tc>
          <w:tcPr>
            <w:tcW w:w="5266" w:type="dxa"/>
            <w:shd w:val="clear" w:color="auto" w:fill="auto"/>
          </w:tcPr>
          <w:p w:rsidR="00FF5DD2" w:rsidRPr="008656B4" w:rsidRDefault="00FF5DD2" w:rsidP="00EE4C7C">
            <w:pPr>
              <w:jc w:val="center"/>
            </w:pPr>
            <w:r w:rsidRPr="00BB0B1E">
              <w:rPr>
                <w:rFonts w:asciiTheme="majorBidi" w:eastAsia="Calibri" w:hAnsiTheme="majorBidi" w:cstheme="majorBidi"/>
                <w:b/>
                <w:bCs/>
                <w:iCs/>
                <w:lang w:eastAsia="en-US"/>
              </w:rPr>
              <w:t xml:space="preserve"> </w:t>
            </w:r>
          </w:p>
        </w:tc>
      </w:tr>
    </w:tbl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  <w:r w:rsidRPr="006A19C4">
        <w:rPr>
          <w:rFonts w:asciiTheme="majorBidi" w:hAnsiTheme="majorBidi" w:cstheme="majorBidi"/>
          <w:iCs/>
          <w:noProof/>
          <w:lang w:val="en-US" w:eastAsia="en-US"/>
        </w:rPr>
        <w:drawing>
          <wp:inline distT="0" distB="0" distL="0" distR="0" wp14:anchorId="316B44E2" wp14:editId="7B3E711B">
            <wp:extent cx="2733675" cy="1647825"/>
            <wp:effectExtent l="0" t="0" r="9525" b="9525"/>
            <wp:docPr id="3" name="Picture 3" descr="C:\Users\olesea.jumiga\AppData\Local\Microsoft\Windows\INetCache\Content.Word\Model-Observator-Intern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lesea.jumiga\AppData\Local\Microsoft\Windows\INetCache\Content.Word\Model-Observator-Internatio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74" cy="173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iCs/>
          <w:noProof/>
          <w:lang w:val="en-US" w:eastAsia="en-US"/>
        </w:rPr>
        <w:t xml:space="preserve">      </w:t>
      </w:r>
      <w:r w:rsidRPr="004E3B95">
        <w:rPr>
          <w:rFonts w:asciiTheme="majorBidi" w:hAnsiTheme="majorBidi" w:cstheme="majorBidi"/>
          <w:iCs/>
          <w:noProof/>
          <w:lang w:val="en-US" w:eastAsia="en-US"/>
        </w:rPr>
        <w:t xml:space="preserve"> </w:t>
      </w:r>
      <w:r w:rsidRPr="006A19C4">
        <w:rPr>
          <w:rFonts w:asciiTheme="majorBidi" w:hAnsiTheme="majorBidi" w:cstheme="majorBidi"/>
          <w:iCs/>
          <w:noProof/>
          <w:lang w:val="en-US" w:eastAsia="en-US"/>
        </w:rPr>
        <w:drawing>
          <wp:inline distT="0" distB="0" distL="0" distR="0" wp14:anchorId="2586254D" wp14:editId="2651C4A1">
            <wp:extent cx="2895600" cy="1623695"/>
            <wp:effectExtent l="0" t="0" r="0" b="0"/>
            <wp:docPr id="6" name="Picture 6" descr="C:\Users\olesea.jumiga\AppData\Local\Microsoft\Windows\INetCache\Content.Word\Model-Interpr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olesea.jumiga\AppData\Local\Microsoft\Windows\INetCache\Content.Word\Model-Interpr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36" cy="166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FF5DD2" w:rsidRPr="004E3B95" w:rsidRDefault="00FF5DD2" w:rsidP="00FF5DD2">
      <w:pPr>
        <w:tabs>
          <w:tab w:val="left" w:pos="709"/>
        </w:tabs>
        <w:jc w:val="both"/>
      </w:pPr>
      <w:r w:rsidRPr="004E3B95">
        <w:t>*Tipul alegerilor:</w:t>
      </w:r>
    </w:p>
    <w:p w:rsidR="00FF5DD2" w:rsidRPr="004E3B95" w:rsidRDefault="00FF5DD2" w:rsidP="00FF5DD2">
      <w:pPr>
        <w:tabs>
          <w:tab w:val="left" w:pos="709"/>
        </w:tabs>
        <w:jc w:val="both"/>
      </w:pPr>
      <w:r w:rsidRPr="004E3B95">
        <w:t>- alegeri parlamentare;</w:t>
      </w:r>
    </w:p>
    <w:p w:rsidR="00FF5DD2" w:rsidRPr="004E3B95" w:rsidRDefault="00FF5DD2" w:rsidP="00FF5DD2">
      <w:pPr>
        <w:tabs>
          <w:tab w:val="left" w:pos="709"/>
        </w:tabs>
        <w:jc w:val="both"/>
      </w:pPr>
      <w:r w:rsidRPr="004E3B95">
        <w:t>- alegeri prezidențiale;</w:t>
      </w:r>
    </w:p>
    <w:p w:rsidR="00FF5DD2" w:rsidRPr="004E3B95" w:rsidRDefault="00FF5DD2" w:rsidP="00FF5DD2">
      <w:pPr>
        <w:tabs>
          <w:tab w:val="left" w:pos="709"/>
        </w:tabs>
        <w:jc w:val="both"/>
      </w:pPr>
      <w:r w:rsidRPr="004E3B95">
        <w:t>- alegeri locale;</w:t>
      </w:r>
    </w:p>
    <w:p w:rsidR="00FF5DD2" w:rsidRPr="004E3B95" w:rsidRDefault="00FF5DD2" w:rsidP="00FF5DD2">
      <w:pPr>
        <w:tabs>
          <w:tab w:val="left" w:pos="709"/>
        </w:tabs>
        <w:jc w:val="both"/>
      </w:pPr>
      <w:r w:rsidRPr="004E3B95">
        <w:t>- referendumul republican;</w:t>
      </w:r>
    </w:p>
    <w:p w:rsidR="00FF5DD2" w:rsidRPr="004E3B95" w:rsidRDefault="00FF5DD2" w:rsidP="00FF5DD2">
      <w:pPr>
        <w:tabs>
          <w:tab w:val="left" w:pos="709"/>
        </w:tabs>
        <w:jc w:val="both"/>
      </w:pPr>
      <w:r w:rsidRPr="004E3B95">
        <w:t>- referendumul local.</w:t>
      </w:r>
    </w:p>
    <w:p w:rsidR="00FF5DD2" w:rsidRDefault="00FF5DD2" w:rsidP="00FF5DD2">
      <w:pPr>
        <w:ind w:right="-274"/>
        <w:jc w:val="center"/>
        <w:rPr>
          <w:sz w:val="20"/>
          <w:szCs w:val="20"/>
        </w:rPr>
      </w:pPr>
    </w:p>
    <w:p w:rsidR="00FF5DD2" w:rsidRDefault="00FF5DD2" w:rsidP="00FF5DD2">
      <w:pPr>
        <w:ind w:right="-274"/>
        <w:jc w:val="center"/>
        <w:rPr>
          <w:sz w:val="20"/>
          <w:szCs w:val="20"/>
        </w:rPr>
      </w:pPr>
    </w:p>
    <w:p w:rsidR="00FF5DD2" w:rsidRDefault="00FF5DD2" w:rsidP="00FF5DD2">
      <w:pPr>
        <w:ind w:right="-274"/>
        <w:jc w:val="center"/>
        <w:rPr>
          <w:sz w:val="20"/>
          <w:szCs w:val="20"/>
        </w:rPr>
      </w:pPr>
    </w:p>
    <w:p w:rsidR="00FF5DD2" w:rsidRDefault="00FF5DD2" w:rsidP="00FF5DD2">
      <w:pPr>
        <w:ind w:right="-274"/>
        <w:jc w:val="center"/>
        <w:rPr>
          <w:sz w:val="20"/>
          <w:szCs w:val="20"/>
        </w:rPr>
      </w:pPr>
    </w:p>
    <w:p w:rsidR="00FF5DD2" w:rsidRDefault="00FF5DD2" w:rsidP="00FF5DD2">
      <w:pPr>
        <w:ind w:right="-274"/>
        <w:jc w:val="center"/>
        <w:rPr>
          <w:sz w:val="20"/>
          <w:szCs w:val="20"/>
        </w:rPr>
      </w:pPr>
    </w:p>
    <w:p w:rsidR="00FF5DD2" w:rsidRDefault="00FF5DD2" w:rsidP="00FF5DD2">
      <w:pPr>
        <w:ind w:right="-274"/>
        <w:jc w:val="center"/>
        <w:rPr>
          <w:sz w:val="20"/>
          <w:szCs w:val="20"/>
        </w:rPr>
      </w:pPr>
    </w:p>
    <w:p w:rsidR="00FF5DD2" w:rsidRDefault="00FF5DD2" w:rsidP="00FF5DD2">
      <w:pPr>
        <w:ind w:right="-274"/>
        <w:jc w:val="center"/>
        <w:rPr>
          <w:sz w:val="20"/>
          <w:szCs w:val="20"/>
        </w:rPr>
      </w:pPr>
    </w:p>
    <w:p w:rsidR="00FF5DD2" w:rsidRDefault="00FF5DD2" w:rsidP="00FF5DD2">
      <w:pPr>
        <w:ind w:right="-274"/>
        <w:jc w:val="center"/>
        <w:rPr>
          <w:sz w:val="20"/>
          <w:szCs w:val="20"/>
        </w:rPr>
      </w:pPr>
    </w:p>
    <w:p w:rsidR="00FF5DD2" w:rsidRPr="004E3B95" w:rsidRDefault="00FF5DD2" w:rsidP="00FF5DD2">
      <w:pPr>
        <w:ind w:right="-274"/>
        <w:jc w:val="center"/>
        <w:rPr>
          <w:sz w:val="20"/>
          <w:szCs w:val="20"/>
        </w:rPr>
      </w:pPr>
      <w:r w:rsidRPr="004E3B95">
        <w:rPr>
          <w:sz w:val="20"/>
          <w:szCs w:val="20"/>
        </w:rPr>
        <w:t>Expusă în redacția nouă prin hot. CEC nr. 110 din 18.08.2016</w:t>
      </w:r>
    </w:p>
    <w:p w:rsidR="00FF5DD2" w:rsidRPr="004E3B95" w:rsidRDefault="00FF5DD2" w:rsidP="00FF5DD2"/>
    <w:p w:rsidR="001D14B7" w:rsidRDefault="001D14B7"/>
    <w:sectPr w:rsidR="001D14B7" w:rsidSect="002172FE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D5"/>
    <w:rsid w:val="001D14B7"/>
    <w:rsid w:val="00FA50D5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51B98-6E4C-4F90-87F8-2ADA87BB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Stanislav Bondari</cp:lastModifiedBy>
  <cp:revision>2</cp:revision>
  <dcterms:created xsi:type="dcterms:W3CDTF">2018-06-20T13:13:00Z</dcterms:created>
  <dcterms:modified xsi:type="dcterms:W3CDTF">2018-06-20T13:14:00Z</dcterms:modified>
</cp:coreProperties>
</file>